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2" w:rsidRDefault="00987975" w:rsidP="00987975">
      <w:pPr>
        <w:jc w:val="center"/>
        <w:rPr>
          <w:rFonts w:ascii="Arial" w:hAnsi="Arial" w:cs="Arial"/>
          <w:sz w:val="36"/>
          <w:lang w:val="es-ES_tradnl"/>
        </w:rPr>
      </w:pPr>
      <w:r w:rsidRPr="00987975">
        <w:rPr>
          <w:rFonts w:ascii="Arial" w:hAnsi="Arial" w:cs="Arial"/>
          <w:sz w:val="36"/>
          <w:lang w:val="es-ES_tradnl"/>
        </w:rPr>
        <w:t>OBJETIVOS GENERALES</w:t>
      </w:r>
      <w:r w:rsidR="00A90270">
        <w:rPr>
          <w:rFonts w:ascii="Arial" w:hAnsi="Arial" w:cs="Arial"/>
          <w:sz w:val="36"/>
          <w:lang w:val="es-ES_tradnl"/>
        </w:rPr>
        <w:t xml:space="preserve"> DEL CURRICULO DE EDUCACIÓN ARTÍSTICA</w:t>
      </w:r>
    </w:p>
    <w:tbl>
      <w:tblPr>
        <w:tblStyle w:val="Listaclara-nfasis4"/>
        <w:tblW w:w="0" w:type="auto"/>
        <w:tblLook w:val="04A0"/>
      </w:tblPr>
      <w:tblGrid>
        <w:gridCol w:w="8644"/>
      </w:tblGrid>
      <w:tr w:rsidR="00987975" w:rsidTr="00674647">
        <w:trPr>
          <w:cnfStyle w:val="100000000000"/>
        </w:trPr>
        <w:tc>
          <w:tcPr>
            <w:cnfStyle w:val="001000000000"/>
            <w:tcW w:w="8644" w:type="dxa"/>
            <w:shd w:val="clear" w:color="auto" w:fill="403152" w:themeFill="accent4" w:themeFillShade="80"/>
          </w:tcPr>
          <w:p w:rsidR="00987975" w:rsidRPr="00674647" w:rsidRDefault="00987975" w:rsidP="0098797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4647">
              <w:rPr>
                <w:rFonts w:ascii="Arial" w:hAnsi="Arial" w:cs="Arial"/>
                <w:sz w:val="24"/>
                <w:szCs w:val="24"/>
                <w:lang w:val="es-ES_tradnl"/>
              </w:rPr>
              <w:t>Objetivos generales del D 40/2007 de 3 de mayo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1. Indagar en las posibilidades del sonido, la imagen y el movimiento como elementos de representación y comunicación y utilizarlas para expresar ideas y sentimientos, contribuyendo con ello al equilibrio afectivo y a la relación con los demás.</w:t>
            </w: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2. Aprender a expresar y comunicar con autonomía e iniciativa emociones y vivencias a través de los procesos propios de la creación artística en su dimensión plástica y musical.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48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3. Explorar y conocer materiales e instrumentos diversos y adquirir códigos y técnicas específicas de los diferentes lenguajes artísticos para utilizarlos con fines expresivos y comunicativos.</w:t>
            </w: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4. Aplicar los conocimientos artísticos en la observación y el análisis de situaciones y objetos de la realidad cotidiana y de diferentes manifestaciones del mundo del arte y la cultura para comprenderlos mejor y formar un gusto propio.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5. Mantener una actitud de búsqueda personal y colectiva, articulando la percepción, la imaginación, la indagación y la sensibilidad y reflexionando a la hora de realizar y disfrutar de diferentes producciones artísticas.</w:t>
            </w: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6. Conocer algunas de las posibilidades de los medios audiovisuales y las tecnologías de la información y la comunicación en los que intervienen la imagen y el sonido, y utilizarlos como recursos para la observación, la búsqueda de información y la elaboración de producciones propias, ya sea de forma autónoma o en combinación con otros medios y materiales.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7. Conocer y valorar diferentes manifestaciones artísticas del patrimonio cultural de Castilla y León y de otros pueblos, colaborando en la conservación y renovación de las formas de expresión de nuestra Comunidad.</w:t>
            </w: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8. Valorar el enriquecimiento que supone el intercambio con personas de diferentes culturas que comparten un mismo entorno.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9. Desarrollar una relación de autoconfianza con la producción artística personal, respetando las creaciones propias y las de los otros y sabiendo recibir y expresar críticas y opiniones.</w:t>
            </w:r>
          </w:p>
          <w:p w:rsidR="00A90270" w:rsidRPr="00674647" w:rsidRDefault="00A90270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 xml:space="preserve">10. Realizar producciones artísticas de forma cooperativa, asumiendo distintas funciones y colaborando en la resolución de los problemas que se presenten para </w:t>
            </w:r>
            <w:r w:rsidRPr="00674647">
              <w:rPr>
                <w:rFonts w:ascii="Arial" w:hAnsi="Arial" w:cs="Arial"/>
                <w:b w:val="0"/>
                <w:color w:val="FFFFFF" w:themeColor="background1"/>
              </w:rPr>
              <w:lastRenderedPageBreak/>
              <w:t>conseguir un producto final satisfactorio.</w:t>
            </w:r>
          </w:p>
        </w:tc>
      </w:tr>
      <w:tr w:rsidR="00987975" w:rsidTr="00674647">
        <w:trPr>
          <w:cnfStyle w:val="000000100000"/>
        </w:trPr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lastRenderedPageBreak/>
              <w:t xml:space="preserve">11. Conocer algunas de las profesiones de los diferentes ámbitos artísticos, interesándose por las características del trabajo de los artistas, en particular los que realizan su trabajo en nuestra Comunidad, y disfrutando como público en la observación de sus producciones. </w:t>
            </w:r>
          </w:p>
        </w:tc>
      </w:tr>
      <w:tr w:rsidR="00987975" w:rsidTr="00674647">
        <w:tc>
          <w:tcPr>
            <w:cnfStyle w:val="001000000000"/>
            <w:tcW w:w="8644" w:type="dxa"/>
            <w:shd w:val="clear" w:color="auto" w:fill="B2A1C7" w:themeFill="accent4" w:themeFillTint="99"/>
          </w:tcPr>
          <w:p w:rsidR="00987975" w:rsidRPr="00674647" w:rsidRDefault="00987975" w:rsidP="00120677">
            <w:pPr>
              <w:spacing w:line="360" w:lineRule="auto"/>
              <w:jc w:val="both"/>
              <w:rPr>
                <w:rFonts w:ascii="Arial" w:hAnsi="Arial" w:cs="Arial"/>
                <w:b w:val="0"/>
                <w:color w:val="FFFFFF" w:themeColor="background1"/>
              </w:rPr>
            </w:pPr>
            <w:r w:rsidRPr="00674647">
              <w:rPr>
                <w:rFonts w:ascii="Arial" w:hAnsi="Arial" w:cs="Arial"/>
                <w:b w:val="0"/>
                <w:color w:val="FFFFFF" w:themeColor="background1"/>
              </w:rPr>
              <w:t>12. Iniciarse en la práctica de un instrumento.</w:t>
            </w:r>
          </w:p>
        </w:tc>
      </w:tr>
    </w:tbl>
    <w:p w:rsidR="00987975" w:rsidRPr="00987975" w:rsidRDefault="00987975" w:rsidP="00987975">
      <w:pPr>
        <w:rPr>
          <w:rFonts w:ascii="Arial" w:hAnsi="Arial" w:cs="Arial"/>
          <w:sz w:val="36"/>
          <w:lang w:val="es-ES_tradnl"/>
        </w:rPr>
      </w:pPr>
    </w:p>
    <w:sectPr w:rsidR="00987975" w:rsidRPr="00987975" w:rsidSect="00804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975"/>
    <w:rsid w:val="00226304"/>
    <w:rsid w:val="002B7CA4"/>
    <w:rsid w:val="00674647"/>
    <w:rsid w:val="00804BA2"/>
    <w:rsid w:val="00987975"/>
    <w:rsid w:val="00A90270"/>
    <w:rsid w:val="00A96645"/>
    <w:rsid w:val="00E0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13"/>
  </w:style>
  <w:style w:type="paragraph" w:styleId="Ttulo1">
    <w:name w:val="heading 1"/>
    <w:basedOn w:val="Normal"/>
    <w:next w:val="Normal"/>
    <w:link w:val="Ttulo1Car"/>
    <w:uiPriority w:val="9"/>
    <w:qFormat/>
    <w:rsid w:val="00E02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02413"/>
    <w:rPr>
      <w:b/>
      <w:bCs/>
    </w:rPr>
  </w:style>
  <w:style w:type="paragraph" w:styleId="Prrafodelista">
    <w:name w:val="List Paragraph"/>
    <w:basedOn w:val="Normal"/>
    <w:uiPriority w:val="34"/>
    <w:qFormat/>
    <w:rsid w:val="00E02413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02413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02413"/>
    <w:pPr>
      <w:outlineLvl w:val="9"/>
    </w:pPr>
  </w:style>
  <w:style w:type="table" w:styleId="Tablaconcuadrcula">
    <w:name w:val="Table Grid"/>
    <w:basedOn w:val="Tablanormal"/>
    <w:uiPriority w:val="59"/>
    <w:rsid w:val="0098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987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2013-09-02T23:43:00Z</cp:lastPrinted>
  <dcterms:created xsi:type="dcterms:W3CDTF">2013-08-21T17:05:00Z</dcterms:created>
  <dcterms:modified xsi:type="dcterms:W3CDTF">2013-09-02T23:44:00Z</dcterms:modified>
</cp:coreProperties>
</file>